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案例 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诚智科技(香港)有限公司广州分公司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925695" cy="4686935"/>
            <wp:effectExtent l="0" t="0" r="8255" b="18415"/>
            <wp:docPr id="4" name="图片 4" descr="诚智科技(香港)有限公司广州分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诚智科技(香港)有限公司广州分公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5695" cy="468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福州荧光信息技术有限公司</w:t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044440" cy="4271010"/>
            <wp:effectExtent l="0" t="0" r="3810" b="15240"/>
            <wp:docPr id="5" name="图片 5" descr="福州荧光信息技术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福州荧光信息技术有限公司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洋茂泵业制造有限公司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483860" cy="4547870"/>
            <wp:effectExtent l="0" t="0" r="2540" b="5080"/>
            <wp:docPr id="1" name="图片 1" descr="洋茂泵业制造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洋茂泵业制造有限公司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3860" cy="4547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t>昆明捷诺商务咨询有限公司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0500" cy="4725670"/>
            <wp:effectExtent l="0" t="0" r="6350" b="17780"/>
            <wp:docPr id="2" name="图片 2" descr="昆明捷诺商务咨询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昆明捷诺商务咨询有限公司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</w:p>
    <w:p>
      <w:pPr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 w:eastAsiaTheme="minorEastAsia"/>
          <w:sz w:val="32"/>
          <w:szCs w:val="32"/>
          <w:lang w:val="en-US" w:eastAsia="zh-CN"/>
        </w:rPr>
        <w:t>深圳市天御达电气有限公司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675" cy="4439920"/>
            <wp:effectExtent l="0" t="0" r="3175" b="17780"/>
            <wp:docPr id="3" name="图片 3" descr="深圳市天御达电气有限公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深圳市天御达电气有限公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3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96DC9"/>
    <w:rsid w:val="136A5324"/>
    <w:rsid w:val="6F896D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2016-04-18T07:38:00Z</dcterms:created>
  <dc:creator>Administrator</dc:creator>
  <cp:lastModifiedBy>Administrator</cp:lastModifiedBy>
  <dcterms:modified xsi:type="dcterms:W3CDTF">2016-04-25T01:52:08Z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